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Musterdokument Entsendebestätigung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im Ausland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Deklaration des Subunternehmers bezüglich Einhaltung der minimalen Lohnbedingungen 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(Art. 8</w:t>
      </w:r>
      <w:r>
        <w:rPr>
          <w:rFonts w:ascii="Arial" w:hAnsi="Arial" w:cs="Arial"/>
          <w:b/>
          <w:i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Abs. 1 Bst. a Entsendeverordnung)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>
      <w:pPr>
        <w:pStyle w:val="Kopfzeile"/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und Adresse des Subunternehmers/des Entsendebetriebes im Herkunftsland:</w:t>
      </w:r>
    </w:p>
    <w:p>
      <w:pPr>
        <w:pStyle w:val="Kopfzeile"/>
        <w:tabs>
          <w:tab w:val="left" w:pos="3969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-9685663"/>
        <w:placeholder>
          <w:docPart w:val="30DD65802A204F7C941784E3725EFBCC"/>
        </w:placeholder>
      </w:sdtPr>
      <w:sdtContent>
        <w:bookmarkStart w:id="0" w:name="_GoBack" w:displacedByCustomXml="prev"/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Land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 </w:t>
          </w:r>
        </w:p>
        <w:bookmarkEnd w:id="0" w:displacedByCustomXml="next"/>
      </w:sdtContent>
    </w:sdt>
    <w:p>
      <w:pPr>
        <w:pStyle w:val="Kopfzeile"/>
        <w:tabs>
          <w:tab w:val="left" w:pos="3969"/>
        </w:tabs>
        <w:rPr>
          <w:rFonts w:ascii="Arial" w:hAnsi="Arial" w:cs="Arial"/>
          <w:sz w:val="22"/>
          <w:szCs w:val="22"/>
        </w:rPr>
      </w:pPr>
    </w:p>
    <w:p>
      <w:pPr>
        <w:pStyle w:val="Kopfzeile"/>
        <w:tabs>
          <w:tab w:val="left" w:pos="3969"/>
        </w:tabs>
        <w:rPr>
          <w:rFonts w:ascii="Arial" w:hAnsi="Arial" w:cs="Arial"/>
          <w:sz w:val="22"/>
          <w:szCs w:val="22"/>
        </w:rPr>
      </w:pPr>
    </w:p>
    <w:p>
      <w:pPr>
        <w:pStyle w:val="Kopfzeile"/>
        <w:pBdr>
          <w:bottom w:val="single" w:sz="4" w:space="1" w:color="auto"/>
        </w:pBdr>
        <w:tabs>
          <w:tab w:val="clear" w:pos="4680"/>
          <w:tab w:val="left" w:pos="-28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9555779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Ort</w:t>
          </w:r>
        </w:sdtContent>
      </w:sdt>
      <w:r>
        <w:rPr>
          <w:rFonts w:ascii="Arial" w:hAnsi="Arial" w:cs="Arial"/>
          <w:sz w:val="22"/>
          <w:szCs w:val="22"/>
        </w:rPr>
        <w:t xml:space="preserve"> , </w:t>
      </w:r>
      <w:sdt>
        <w:sdtPr>
          <w:rPr>
            <w:rFonts w:ascii="Arial" w:hAnsi="Arial" w:cs="Arial"/>
            <w:sz w:val="22"/>
            <w:szCs w:val="22"/>
          </w:rPr>
          <w:id w:val="829950225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2"/>
              <w:szCs w:val="22"/>
            </w:rPr>
            <w:t>Datum</w:t>
          </w:r>
        </w:sdtContent>
      </w:sdt>
    </w:p>
    <w:p>
      <w:pPr>
        <w:pStyle w:val="Kopfzeile"/>
        <w:pBdr>
          <w:bottom w:val="single" w:sz="4" w:space="1" w:color="auto"/>
        </w:pBdr>
        <w:tabs>
          <w:tab w:val="clear" w:pos="4680"/>
          <w:tab w:val="left" w:pos="-284"/>
        </w:tabs>
        <w:rPr>
          <w:rFonts w:ascii="Arial" w:hAnsi="Arial" w:cs="Arial"/>
          <w:sz w:val="22"/>
          <w:szCs w:val="22"/>
        </w:rPr>
      </w:pPr>
    </w:p>
    <w:p>
      <w:pPr>
        <w:pStyle w:val="Kopfzeile"/>
        <w:pBdr>
          <w:bottom w:val="single" w:sz="4" w:space="1" w:color="auto"/>
        </w:pBdr>
        <w:tabs>
          <w:tab w:val="clear" w:pos="4680"/>
          <w:tab w:val="left" w:pos="-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Funktion oder Stellung der unterzeichnenden Person im Betrieb: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284005558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  <w:sz w:val="22"/>
          <w:szCs w:val="22"/>
        </w:rPr>
        <w:t xml:space="preserve"> Unterschrift:</w:t>
      </w:r>
    </w:p>
    <w:p>
      <w:pPr>
        <w:pStyle w:val="Kopfzeile"/>
        <w:pBdr>
          <w:bottom w:val="single" w:sz="4" w:space="1" w:color="auto"/>
        </w:pBdr>
        <w:tabs>
          <w:tab w:val="clear" w:pos="4680"/>
          <w:tab w:val="left" w:pos="-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>
      <w:pPr>
        <w:spacing w:line="340" w:lineRule="exact"/>
        <w:rPr>
          <w:rFonts w:ascii="Arial" w:hAnsi="Arial" w:cs="Arial"/>
        </w:rPr>
      </w:pPr>
    </w:p>
    <w:p>
      <w:pPr>
        <w:spacing w:line="340" w:lineRule="exact"/>
        <w:rPr>
          <w:rFonts w:ascii="Arial" w:hAnsi="Arial" w:cs="Arial"/>
        </w:rPr>
      </w:pPr>
    </w:p>
    <w:p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im Sinne von Artikel 8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Absatz 1 Buchstabe a Entsendeverordnung</w:t>
      </w:r>
      <w:r>
        <w:rPr>
          <w:rStyle w:val="Funotenzeichen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</w:rPr>
        <w:t>, dass der oben genannte Betrieb/Subunternehmer die minimalen Lohnbedingungen gemäss Artikel 2 Absatz 1 des Entsendegesetzes</w:t>
      </w:r>
      <w:r>
        <w:rPr>
          <w:rStyle w:val="Funotenzeichen"/>
          <w:rFonts w:ascii="Arial" w:hAnsi="Arial" w:cs="Arial"/>
        </w:rPr>
        <w:footnoteReference w:customMarkFollows="1" w:id="2"/>
        <w:t>2</w:t>
      </w:r>
      <w:r>
        <w:rPr>
          <w:rFonts w:ascii="Arial" w:hAnsi="Arial" w:cs="Arial"/>
        </w:rPr>
        <w:t xml:space="preserve"> bezüglich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Mindestlohnes entsprechend der erworbenen Qualifikation,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obligatorischen Erhöhungen der Mindest- und Effektivlöhne,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obligatorischen Zuschläge für Überstunden, Akkordarbeit, Schicht-, Nacht-, Sonntags- und Feiertags arbeit sowie beschwerlicher Arbeit,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des anteilsmässigen Ferienlohnes und 13. Monatslohnes, 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bezahlten Feier- und Ruhetage,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der Lohnfortzahlung bei unverschuldeter Verhinderung der Arbeitnehmenden im Sinne von </w:t>
      </w:r>
      <w:r>
        <w:rPr>
          <w:rFonts w:ascii="Arial" w:hAnsi="Arial" w:cs="Arial"/>
        </w:rPr>
        <w:br/>
        <w:t xml:space="preserve"> 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</w:t>
      </w:r>
      <w:r>
        <w:rPr>
          <w:rStyle w:val="Funotenzeichen"/>
          <w:rFonts w:ascii="Arial" w:hAnsi="Arial" w:cs="Arial"/>
        </w:rPr>
        <w:footnoteReference w:customMarkFollows="1" w:id="3"/>
        <w:t>3</w:t>
      </w:r>
      <w:r>
        <w:rPr>
          <w:rFonts w:ascii="Arial" w:hAnsi="Arial" w:cs="Arial"/>
        </w:rPr>
        <w:t>,</w:t>
      </w:r>
    </w:p>
    <w:p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Lohnes bei Verzug des Arbeitgebers im Sinne von Art. 324 OR</w:t>
      </w:r>
    </w:p>
    <w:p>
      <w:pPr>
        <w:spacing w:line="340" w:lineRule="atLeast"/>
        <w:rPr>
          <w:rFonts w:ascii="Arial" w:hAnsi="Arial" w:cs="Arial"/>
        </w:rPr>
      </w:pPr>
    </w:p>
    <w:p>
      <w:pPr>
        <w:spacing w:line="3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garantiert</w:t>
      </w:r>
      <w:proofErr w:type="gramEnd"/>
      <w:r>
        <w:rPr>
          <w:rFonts w:ascii="Arial" w:hAnsi="Arial" w:cs="Arial"/>
        </w:rPr>
        <w:t>, die</w:t>
      </w:r>
    </w:p>
    <w:p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im voraussichtlich anwendbaren allgemeinverbindlich erklärten Gesamtarbeitsvertrag (ave GAV) in der Branche:  </w:t>
      </w:r>
      <w:sdt>
        <w:sdtPr>
          <w:rPr>
            <w:rFonts w:ascii="Arial" w:hAnsi="Arial" w:cs="Arial"/>
          </w:rPr>
          <w:id w:val="1588647666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 (z.B. Gebäudetechnik), in den anwendbaren Bundesgesetzen, Verordnungen des Bundesrates sowie Normalarbeitsverträgen im Sinne von Artikel 360a des Obligationenrechts (OR) vorgeschrieben sind. </w:t>
      </w:r>
    </w:p>
    <w:p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oben unterzeichnende Person bestätigt die Richtigkeit der Angaben zu den Lohnbedingungen gemäss der Tabelle in der Beilage. </w:t>
      </w:r>
    </w:p>
    <w:p>
      <w:pPr>
        <w:pStyle w:val="Listenabsatz"/>
        <w:spacing w:line="340" w:lineRule="atLeast"/>
        <w:ind w:left="284"/>
        <w:rPr>
          <w:rFonts w:ascii="Arial" w:hAnsi="Arial" w:cs="Arial"/>
          <w:sz w:val="22"/>
        </w:rPr>
      </w:pPr>
    </w:p>
    <w:p>
      <w:pPr>
        <w:pStyle w:val="Listenabsatz"/>
        <w:spacing w:line="340" w:lineRule="atLeas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Weitere Arbeitsbedingungen gemäss Art. 2 Abs. 1 Entsendegesetz</w:t>
      </w:r>
      <w:r>
        <w:rPr>
          <w:rFonts w:ascii="Arial" w:hAnsi="Arial" w:cs="Arial"/>
          <w:sz w:val="22"/>
        </w:rPr>
        <w:t xml:space="preserve">: </w:t>
      </w:r>
    </w:p>
    <w:p>
      <w:pPr>
        <w:pStyle w:val="Listenabsatz"/>
        <w:spacing w:line="340" w:lineRule="atLeast"/>
        <w:ind w:left="0"/>
        <w:rPr>
          <w:rFonts w:ascii="Arial" w:hAnsi="Arial" w:cs="Arial"/>
          <w:sz w:val="22"/>
        </w:rPr>
      </w:pPr>
    </w:p>
    <w:p>
      <w:pPr>
        <w:pStyle w:val="Listenabsatz"/>
        <w:spacing w:line="340" w:lineRule="atLeas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weiteren Arbeitsbedingungen 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</w:rPr>
        <w:t>Arbeits- und Ruhezeiten, Arbeitssicherheit und Gesundheitsschutz am Arbeitsplatz, Feriendauer, Verbot der Diskriminierung sowie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besonderer Schutz von Jugendlichen und Arbeitnehmerinnen sind im Musterdokument "Deklaration des Subunternehmers bezüglich Einhaltung der minimalen Arbeitsbedingungen" enthalten. </w:t>
      </w:r>
    </w:p>
    <w:p/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Style w:val="Funotenzeichen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Verordnung vom 21. Mai 2003 über die in die Schweiz entsandten Arbeitnehmerinnen und Arbeitnehmer (Entsendeverordnung; EntsV; SR </w:t>
      </w:r>
      <w:r>
        <w:rPr>
          <w:rFonts w:ascii="Arial" w:hAnsi="Arial" w:cs="Arial"/>
          <w:b/>
        </w:rPr>
        <w:t>823.201)</w:t>
      </w:r>
      <w:r>
        <w:rPr>
          <w:rFonts w:ascii="Arial" w:hAnsi="Arial" w:cs="Arial"/>
          <w:sz w:val="22"/>
          <w:szCs w:val="22"/>
        </w:rPr>
        <w:t xml:space="preserve"> </w:t>
      </w:r>
    </w:p>
  </w:footnote>
  <w:footnote w:id="2">
    <w:p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Style w:val="Funotenzeichen"/>
        </w:rPr>
        <w:t>2</w:t>
      </w:r>
      <w:r>
        <w:t xml:space="preserve"> </w:t>
      </w:r>
      <w:r>
        <w:rPr>
          <w:rFonts w:ascii="Arial" w:hAnsi="Arial" w:cs="Arial"/>
          <w:bCs/>
          <w:color w:val="000000"/>
        </w:rPr>
        <w:t xml:space="preserve">Bundesgesetz vom 8. Oktober 1999 über die flankierenden Massnahmen bei entsandten Arbeitnehmerinnen und Arbeitnehmern und über die Kontrolle der in Normalarbeitsverträgen vorgesehenen Mindestlöhne (Entsendegesetz, EntsG; SR </w:t>
      </w:r>
      <w:r>
        <w:rPr>
          <w:rFonts w:ascii="Arial" w:hAnsi="Arial" w:cs="Arial"/>
          <w:b/>
          <w:bCs/>
          <w:color w:val="000000"/>
        </w:rPr>
        <w:t>823.20)</w:t>
      </w:r>
    </w:p>
    <w:p>
      <w:pPr>
        <w:pStyle w:val="Funotentext"/>
      </w:pPr>
    </w:p>
  </w:footnote>
  <w:footnote w:id="3">
    <w:p>
      <w:pPr>
        <w:pStyle w:val="Funotentext"/>
      </w:pPr>
      <w:r>
        <w:rPr>
          <w:rStyle w:val="Funotenzeichen"/>
        </w:rPr>
        <w:t>3</w:t>
      </w:r>
      <w:r>
        <w:t xml:space="preserve"> Schweizerisches Obligationenrecht (SR </w:t>
      </w:r>
      <w:r>
        <w:rPr>
          <w:b/>
        </w:rPr>
        <w:t>220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5069"/>
    <w:multiLevelType w:val="hybridMultilevel"/>
    <w:tmpl w:val="47A04A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1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1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139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D65802A204F7C941784E3725EF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5013-CE55-4928-860E-C20E6FFB1329}"/>
      </w:docPartPr>
      <w:docPartBody>
        <w:p>
          <w:pPr>
            <w:pStyle w:val="30DD65802A204F7C941784E3725EFB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394F4-DAEC-4C4C-9AB2-B37DDA63B73C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8E5D-F3FC-4679-8899-67C2FB5996C6}"/>
      </w:docPartPr>
      <w:docPartBody>
        <w:p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0DD65802A204F7C941784E3725EFBCC">
    <w:name w:val="30DD65802A204F7C941784E3725EFBCC"/>
  </w:style>
  <w:style w:type="paragraph" w:customStyle="1" w:styleId="25D86EDCB352455DB71A6B65CF5242F8">
    <w:name w:val="25D86EDCB352455DB71A6B65CF5242F8"/>
  </w:style>
  <w:style w:type="paragraph" w:customStyle="1" w:styleId="2C3852A7097E407CB7E89F4484A1CB95">
    <w:name w:val="2C3852A7097E407CB7E89F4484A1C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0DD65802A204F7C941784E3725EFBCC">
    <w:name w:val="30DD65802A204F7C941784E3725EFBCC"/>
  </w:style>
  <w:style w:type="paragraph" w:customStyle="1" w:styleId="25D86EDCB352455DB71A6B65CF5242F8">
    <w:name w:val="25D86EDCB352455DB71A6B65CF5242F8"/>
  </w:style>
  <w:style w:type="paragraph" w:customStyle="1" w:styleId="2C3852A7097E407CB7E89F4484A1CB95">
    <w:name w:val="2C3852A7097E407CB7E89F4484A1C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453A97-3E36-4809-BE72-B004D8DF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CE8DF882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Anliker Stephanie SECO</dc:creator>
  <cp:lastModifiedBy>Anliker Stephanie SECO</cp:lastModifiedBy>
  <cp:revision>6</cp:revision>
  <dcterms:created xsi:type="dcterms:W3CDTF">2013-06-25T12:03:00Z</dcterms:created>
  <dcterms:modified xsi:type="dcterms:W3CDTF">2013-08-21T13:01:00Z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2013-06-26/82</vt:lpwstr>
  </property>
  <property name="FSC#EVDCFG@15.1400:DossierBarCode" pid="3" fmtid="{D5CDD505-2E9C-101B-9397-08002B2CF9AE}">
    <vt:lpwstr>*COO.2101.104.7.11627*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21.08.2013 15:01:54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dell'economia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COOSYSTEM@1.1:Container" pid="25" fmtid="{D5CDD505-2E9C-101B-9397-08002B2CF9AE}">
    <vt:lpwstr>COO.2101.104.5.3802235</vt:lpwstr>
  </property>
  <property name="FSC#COOELAK@1.1001:Subject" pid="26" fmtid="{D5CDD505-2E9C-101B-9397-08002B2CF9AE}">
    <vt:lpwstr>DEUTSCH: Parl. Vorstösse, GS-Aufträge, Botschaften, Berichte, Gesetzes und VO-Revisionen; FRANCAIS: Parl. Vorstösse, GS-Aufträge, Botschaften, Berichte, Gesetzes und VO-Revisionen</vt:lpwstr>
  </property>
  <property name="FSC#COOELAK@1.1001:FileReference" pid="27" fmtid="{D5CDD505-2E9C-101B-9397-08002B2CF9AE}">
    <vt:lpwstr>Gesetzes- und Verordnungsrevisionen (515.0/2008/00413)</vt:lpwstr>
  </property>
  <property name="FSC#COOELAK@1.1001:FileRefYear" pid="28" fmtid="{D5CDD505-2E9C-101B-9397-08002B2CF9AE}">
    <vt:lpwstr>2008</vt:lpwstr>
  </property>
  <property name="FSC#COOELAK@1.1001:FileRefOrdinal" pid="29" fmtid="{D5CDD505-2E9C-101B-9397-08002B2CF9AE}">
    <vt:lpwstr>413</vt:lpwstr>
  </property>
  <property name="FSC#COOELAK@1.1001:FileRefOU" pid="30" fmtid="{D5CDD505-2E9C-101B-9397-08002B2CF9AE}">
    <vt:lpwstr>PACO /seco</vt:lpwstr>
  </property>
  <property name="FSC#COOELAK@1.1001:Organization" pid="31" fmtid="{D5CDD505-2E9C-101B-9397-08002B2CF9AE}">
    <vt:lpwstr/>
  </property>
  <property name="FSC#COOELAK@1.1001:Owner" pid="32" fmtid="{D5CDD505-2E9C-101B-9397-08002B2CF9AE}">
    <vt:lpwstr>Frau seco Scherrer</vt:lpwstr>
  </property>
  <property name="FSC#COOELAK@1.1001:OwnerExtension" pid="33" fmtid="{D5CDD505-2E9C-101B-9397-08002B2CF9AE}">
    <vt:lpwstr>+41 (31) 323 53 02</vt:lpwstr>
  </property>
  <property name="FSC#COOELAK@1.1001:OwnerFaxExtension" pid="34" fmtid="{D5CDD505-2E9C-101B-9397-08002B2CF9AE}">
    <vt:lpwstr>+41 (31) 322 78 31</vt:lpwstr>
  </property>
  <property name="FSC#COOELAK@1.1001:DispatchedBy" pid="35" fmtid="{D5CDD505-2E9C-101B-9397-08002B2CF9AE}">
    <vt:lpwstr/>
  </property>
  <property name="FSC#COOELAK@1.1001:DispatchedAt" pid="36" fmtid="{D5CDD505-2E9C-101B-9397-08002B2CF9AE}">
    <vt:lpwstr/>
  </property>
  <property name="FSC#COOELAK@1.1001:ApprovedBy" pid="37" fmtid="{D5CDD505-2E9C-101B-9397-08002B2CF9AE}">
    <vt:lpwstr/>
  </property>
  <property name="FSC#COOELAK@1.1001:ApprovedAt" pid="38" fmtid="{D5CDD505-2E9C-101B-9397-08002B2CF9AE}">
    <vt:lpwstr/>
  </property>
  <property name="FSC#COOELAK@1.1001:Department" pid="39" fmtid="{D5CDD505-2E9C-101B-9397-08002B2CF9AE}">
    <vt:lpwstr>Arbeitsmarktaufsicht (PAAM /seco)</vt:lpwstr>
  </property>
  <property name="FSC#COOELAK@1.1001:CreatedAt" pid="40" fmtid="{D5CDD505-2E9C-101B-9397-08002B2CF9AE}">
    <vt:lpwstr>26.06.2013 09:04:32</vt:lpwstr>
  </property>
  <property name="FSC#COOELAK@1.1001:OU" pid="41" fmtid="{D5CDD505-2E9C-101B-9397-08002B2CF9AE}">
    <vt:lpwstr>Arbeitsmarktaufsicht (PAAM /seco)</vt:lpwstr>
  </property>
  <property name="FSC#COOELAK@1.1001:Priority" pid="42" fmtid="{D5CDD505-2E9C-101B-9397-08002B2CF9AE}">
    <vt:lpwstr/>
  </property>
  <property name="FSC#COOELAK@1.1001:ObjBarCode" pid="43" fmtid="{D5CDD505-2E9C-101B-9397-08002B2CF9AE}">
    <vt:lpwstr>*COO.2101.104.5.3802235*</vt:lpwstr>
  </property>
  <property name="FSC#COOELAK@1.1001:RefBarCode" pid="44" fmtid="{D5CDD505-2E9C-101B-9397-08002B2CF9AE}">
    <vt:lpwstr>*Musterdokument Entsendebestätigung Einhaltung Lohnbedingungen*</vt:lpwstr>
  </property>
  <property name="FSC#COOELAK@1.1001:FileRefBarCode" pid="45" fmtid="{D5CDD505-2E9C-101B-9397-08002B2CF9AE}">
    <vt:lpwstr>*Gesetzes- und Verordnungsrevisionen (515.0/2008/00413)*</vt:lpwstr>
  </property>
  <property name="FSC#COOELAK@1.1001:ExternalRef" pid="46" fmtid="{D5CDD505-2E9C-101B-9397-08002B2CF9AE}">
    <vt:lpwstr/>
  </property>
  <property name="FSC#COOELAK@1.1001:IncomingNumber" pid="47" fmtid="{D5CDD505-2E9C-101B-9397-08002B2CF9AE}">
    <vt:lpwstr/>
  </property>
  <property name="FSC#COOELAK@1.1001:IncomingSubject" pid="48" fmtid="{D5CDD505-2E9C-101B-9397-08002B2CF9AE}">
    <vt:lpwstr/>
  </property>
  <property name="FSC#COOELAK@1.1001:ProcessResponsible" pid="49" fmtid="{D5CDD505-2E9C-101B-9397-08002B2CF9AE}">
    <vt:lpwstr/>
  </property>
  <property name="FSC#COOELAK@1.1001:ProcessResponsiblePhone" pid="50" fmtid="{D5CDD505-2E9C-101B-9397-08002B2CF9AE}">
    <vt:lpwstr/>
  </property>
  <property name="FSC#COOELAK@1.1001:ProcessResponsibleMail" pid="51" fmtid="{D5CDD505-2E9C-101B-9397-08002B2CF9AE}">
    <vt:lpwstr/>
  </property>
  <property name="FSC#COOELAK@1.1001:ProcessResponsibleFax" pid="52" fmtid="{D5CDD505-2E9C-101B-9397-08002B2CF9AE}">
    <vt:lpwstr/>
  </property>
  <property name="FSC#COOELAK@1.1001:ApproverFirstName" pid="53" fmtid="{D5CDD505-2E9C-101B-9397-08002B2CF9AE}">
    <vt:lpwstr/>
  </property>
  <property name="FSC#COOELAK@1.1001:ApproverSurName" pid="54" fmtid="{D5CDD505-2E9C-101B-9397-08002B2CF9AE}">
    <vt:lpwstr/>
  </property>
  <property name="FSC#COOELAK@1.1001:ApproverTitle" pid="55" fmtid="{D5CDD505-2E9C-101B-9397-08002B2CF9AE}">
    <vt:lpwstr/>
  </property>
  <property name="FSC#COOELAK@1.1001:ExternalDate" pid="56" fmtid="{D5CDD505-2E9C-101B-9397-08002B2CF9AE}">
    <vt:lpwstr/>
  </property>
  <property name="FSC#COOELAK@1.1001:SettlementApprovedAt" pid="57" fmtid="{D5CDD505-2E9C-101B-9397-08002B2CF9AE}">
    <vt:lpwstr/>
  </property>
  <property name="FSC#COOELAK@1.1001:BaseNumber" pid="58" fmtid="{D5CDD505-2E9C-101B-9397-08002B2CF9AE}">
    <vt:lpwstr>515.0</vt:lpwstr>
  </property>
  <property name="FSC#COOELAK@1.1001:CurrentUserRolePos" pid="59" fmtid="{D5CDD505-2E9C-101B-9397-08002B2CF9AE}">
    <vt:lpwstr>Sachbearbeiter/-in</vt:lpwstr>
  </property>
  <property name="FSC#COOELAK@1.1001:CurrentUserEmail" pid="60" fmtid="{D5CDD505-2E9C-101B-9397-08002B2CF9AE}">
    <vt:lpwstr>stephanie.anliker@seco-admin.ch</vt:lpwstr>
  </property>
  <property name="FSC#ELAKGOV@1.1001:PersonalSubjGender" pid="61" fmtid="{D5CDD505-2E9C-101B-9397-08002B2CF9AE}">
    <vt:lpwstr/>
  </property>
  <property name="FSC#ELAKGOV@1.1001:PersonalSubjFirstName" pid="62" fmtid="{D5CDD505-2E9C-101B-9397-08002B2CF9AE}">
    <vt:lpwstr/>
  </property>
  <property name="FSC#ELAKGOV@1.1001:PersonalSubjSurName" pid="63" fmtid="{D5CDD505-2E9C-101B-9397-08002B2CF9AE}">
    <vt:lpwstr/>
  </property>
  <property name="FSC#ELAKGOV@1.1001:PersonalSubjSalutation" pid="64" fmtid="{D5CDD505-2E9C-101B-9397-08002B2CF9AE}">
    <vt:lpwstr/>
  </property>
  <property name="FSC#ELAKGOV@1.1001:PersonalSubjAddress" pid="65" fmtid="{D5CDD505-2E9C-101B-9397-08002B2CF9AE}">
    <vt:lpwstr/>
  </property>
  <property name="FSC#EVDCFG@15.1400:PositionNumber" pid="66" fmtid="{D5CDD505-2E9C-101B-9397-08002B2CF9AE}">
    <vt:lpwstr>515.0</vt:lpwstr>
  </property>
  <property name="FSC#EVDCFG@15.1400:Dossierref" pid="67" fmtid="{D5CDD505-2E9C-101B-9397-08002B2CF9AE}">
    <vt:lpwstr>515.0/2008/00413</vt:lpwstr>
  </property>
  <property name="FSC#EVDCFG@15.1400:FileRespEmail" pid="68" fmtid="{D5CDD505-2E9C-101B-9397-08002B2CF9AE}">
    <vt:lpwstr>ursula.scherrer@seco.admin.ch</vt:lpwstr>
  </property>
  <property name="FSC#EVDCFG@15.1400:FileRespFax" pid="69" fmtid="{D5CDD505-2E9C-101B-9397-08002B2CF9AE}">
    <vt:lpwstr>+41 (31) 322 78 31</vt:lpwstr>
  </property>
  <property name="FSC#EVDCFG@15.1400:FileRespHome" pid="70" fmtid="{D5CDD505-2E9C-101B-9397-08002B2CF9AE}">
    <vt:lpwstr>Bern</vt:lpwstr>
  </property>
  <property name="FSC#EVDCFG@15.1400:FileResponsible" pid="71" fmtid="{D5CDD505-2E9C-101B-9397-08002B2CF9AE}">
    <vt:lpwstr>Ursula Scherrer</vt:lpwstr>
  </property>
  <property name="FSC#EVDCFG@15.1400:UserInCharge" pid="72" fmtid="{D5CDD505-2E9C-101B-9397-08002B2CF9AE}">
    <vt:lpwstr/>
  </property>
  <property name="FSC#EVDCFG@15.1400:FileRespOrg" pid="73" fmtid="{D5CDD505-2E9C-101B-9397-08002B2CF9AE}">
    <vt:lpwstr>Arbeitsmarktaufsicht</vt:lpwstr>
  </property>
  <property name="FSC#EVDCFG@15.1400:FileRespOrgHome" pid="74" fmtid="{D5CDD505-2E9C-101B-9397-08002B2CF9AE}">
    <vt:lpwstr/>
  </property>
  <property name="FSC#EVDCFG@15.1400:FileRespOrgStreet" pid="75" fmtid="{D5CDD505-2E9C-101B-9397-08002B2CF9AE}">
    <vt:lpwstr/>
  </property>
  <property name="FSC#EVDCFG@15.1400:FileRespOrgZipCode" pid="76" fmtid="{D5CDD505-2E9C-101B-9397-08002B2CF9AE}">
    <vt:lpwstr/>
  </property>
  <property name="FSC#EVDCFG@15.1400:FileRespshortsign" pid="77" fmtid="{D5CDD505-2E9C-101B-9397-08002B2CF9AE}">
    <vt:lpwstr>seu</vt:lpwstr>
  </property>
  <property name="FSC#EVDCFG@15.1400:FileRespStreet" pid="78" fmtid="{D5CDD505-2E9C-101B-9397-08002B2CF9AE}">
    <vt:lpwstr>Effingerstrasse 31</vt:lpwstr>
  </property>
  <property name="FSC#EVDCFG@15.1400:FileRespTel" pid="79" fmtid="{D5CDD505-2E9C-101B-9397-08002B2CF9AE}">
    <vt:lpwstr>+41 (31) 323 53 02</vt:lpwstr>
  </property>
  <property name="FSC#EVDCFG@15.1400:FileRespZipCode" pid="80" fmtid="{D5CDD505-2E9C-101B-9397-08002B2CF9AE}">
    <vt:lpwstr>3003</vt:lpwstr>
  </property>
  <property name="FSC#EVDCFG@15.1400:OutAttachElectr" pid="81" fmtid="{D5CDD505-2E9C-101B-9397-08002B2CF9AE}">
    <vt:lpwstr/>
  </property>
  <property name="FSC#EVDCFG@15.1400:OutAttachPhysic" pid="82" fmtid="{D5CDD505-2E9C-101B-9397-08002B2CF9AE}">
    <vt:lpwstr/>
  </property>
  <property name="FSC#EVDCFG@15.1400:SignAcceptedDraft1" pid="83" fmtid="{D5CDD505-2E9C-101B-9397-08002B2CF9AE}">
    <vt:lpwstr/>
  </property>
  <property name="FSC#EVDCFG@15.1400:SignAcceptedDraft1FR" pid="84" fmtid="{D5CDD505-2E9C-101B-9397-08002B2CF9AE}">
    <vt:lpwstr/>
  </property>
  <property name="FSC#EVDCFG@15.1400:SignAcceptedDraft2" pid="85" fmtid="{D5CDD505-2E9C-101B-9397-08002B2CF9AE}">
    <vt:lpwstr/>
  </property>
  <property name="FSC#EVDCFG@15.1400:SignAcceptedDraft2FR" pid="86" fmtid="{D5CDD505-2E9C-101B-9397-08002B2CF9AE}">
    <vt:lpwstr/>
  </property>
  <property name="FSC#EVDCFG@15.1400:SignApproved1" pid="87" fmtid="{D5CDD505-2E9C-101B-9397-08002B2CF9AE}">
    <vt:lpwstr/>
  </property>
  <property name="FSC#EVDCFG@15.1400:SignApproved1FR" pid="88" fmtid="{D5CDD505-2E9C-101B-9397-08002B2CF9AE}">
    <vt:lpwstr/>
  </property>
  <property name="FSC#EVDCFG@15.1400:SignApproved2" pid="89" fmtid="{D5CDD505-2E9C-101B-9397-08002B2CF9AE}">
    <vt:lpwstr/>
  </property>
  <property name="FSC#EVDCFG@15.1400:SignApproved2FR" pid="90" fmtid="{D5CDD505-2E9C-101B-9397-08002B2CF9AE}">
    <vt:lpwstr/>
  </property>
  <property name="FSC#EVDCFG@15.1400:SubDossierBarCode" pid="91" fmtid="{D5CDD505-2E9C-101B-9397-08002B2CF9AE}">
    <vt:lpwstr>*COO.2101.104.6.2467836*</vt:lpwstr>
  </property>
  <property name="FSC#EVDCFG@15.1400:Subject" pid="92" fmtid="{D5CDD505-2E9C-101B-9397-08002B2CF9AE}">
    <vt:lpwstr/>
  </property>
  <property name="FSC#EVDCFG@15.1400:Title" pid="93" fmtid="{D5CDD505-2E9C-101B-9397-08002B2CF9AE}">
    <vt:lpwstr>Deklaration Lohnbedingungen Subunternehmer im Ausland</vt:lpwstr>
  </property>
  <property name="FSC#EVDCFG@15.1400:UserFunction" pid="94" fmtid="{D5CDD505-2E9C-101B-9397-08002B2CF9AE}">
    <vt:lpwstr/>
  </property>
  <property name="FSC#EVDCFG@15.1400:SalutationEnglish" pid="95" fmtid="{D5CDD505-2E9C-101B-9397-08002B2CF9AE}">
    <vt:lpwstr>Free Movement of Persons and Labour Relations_x000d_
Supervision of the labour market</vt:lpwstr>
  </property>
  <property name="FSC#EVDCFG@15.1400:SalutationFrench" pid="96" fmtid="{D5CDD505-2E9C-101B-9397-08002B2CF9AE}">
    <vt:lpwstr>Libre circulation des personnes et Relations du travail_x000d_
Surveillance du marché du travail</vt:lpwstr>
  </property>
  <property name="FSC#EVDCFG@15.1400:SalutationGerman" pid="97" fmtid="{D5CDD505-2E9C-101B-9397-08002B2CF9AE}">
    <vt:lpwstr>Personenfreizügigkeit und Arbeitsbeziehungen_x000d_
Arbeitsmarktaufsicht</vt:lpwstr>
  </property>
  <property name="FSC#EVDCFG@15.1400:SalutationItalian" pid="98" fmtid="{D5CDD505-2E9C-101B-9397-08002B2CF9AE}">
    <vt:lpwstr>Libera circolazione delle persone e Relazioni di lavoro_x000d_
Sorveglianza del mercato di lavoro</vt:lpwstr>
  </property>
  <property name="FSC#EVDCFG@15.1400:SalutationEnglishUser" pid="99" fmtid="{D5CDD505-2E9C-101B-9397-08002B2CF9AE}">
    <vt:lpwstr/>
  </property>
  <property name="FSC#EVDCFG@15.1400:SalutationFrenchUser" pid="100" fmtid="{D5CDD505-2E9C-101B-9397-08002B2CF9AE}">
    <vt:lpwstr/>
  </property>
  <property name="FSC#EVDCFG@15.1400:SalutationGermanUser" pid="101" fmtid="{D5CDD505-2E9C-101B-9397-08002B2CF9AE}">
    <vt:lpwstr/>
  </property>
  <property name="FSC#EVDCFG@15.1400:SalutationItalianUser" pid="102" fmtid="{D5CDD505-2E9C-101B-9397-08002B2CF9AE}">
    <vt:lpwstr/>
  </property>
  <property name="FSC#EVDCFG@15.1400:FileRespOrgShortname" pid="103" fmtid="{D5CDD505-2E9C-101B-9397-08002B2CF9AE}">
    <vt:lpwstr>PAAM /seco</vt:lpwstr>
  </property>
</Properties>
</file>